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media/image2.png" ContentType="image/png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t>PARECER CONTÁBIL</w:t>
      </w:r>
    </w:p>
    <w:p>
      <w:pPr>
        <w:pStyle w:val="Normal"/>
        <w:rPr>
          <w:rFonts w:ascii="Times New Roman" w:hAnsi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rFonts w:cs="Arial"/>
          <w:b/>
          <w:sz w:val="22"/>
          <w:szCs w:val="22"/>
        </w:rPr>
        <w:t>DISPONIBILIDADE ORÇAMENTÁRIA</w:t>
      </w:r>
    </w:p>
    <w:p>
      <w:pPr>
        <w:pStyle w:val="Normal"/>
        <w:rPr>
          <w:rFonts w:ascii="Times New Roman" w:hAnsi="Times New Roman"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b/>
          <w:color w:themeColor="text1" w:val="000000"/>
          <w:sz w:val="22"/>
          <w:szCs w:val="22"/>
          <w:lang w:eastAsia="ar-SA"/>
        </w:rPr>
        <w:t xml:space="preserve">OBJETO: </w:t>
      </w:r>
      <w:r>
        <w:rPr>
          <w:rFonts w:cs="Arial"/>
          <w:b/>
          <w:color w:themeColor="text1" w:val="000000"/>
          <w:sz w:val="22"/>
          <w:szCs w:val="22"/>
          <w:lang w:eastAsia="ar-SA"/>
        </w:rPr>
        <w:t>C</w:t>
      </w:r>
      <w:r>
        <w:rPr>
          <w:rFonts w:eastAsia="Merriweather" w:cs="Arial"/>
          <w:b/>
          <w:bCs/>
          <w:color w:themeColor="text1" w:val="000000"/>
          <w:sz w:val="21"/>
          <w:szCs w:val="21"/>
          <w:lang w:eastAsia="pt-BR"/>
        </w:rPr>
        <w:t>ONTRATAÇÃO DE EMPRESA PARA EXECUÇÃO DA OBRA DE CONSTRUÇÃO DO CENTRO DE FISIOTERAPIA MUNICIPAL, COMPREENDENDO FUNDAÇÕES, ESTRUTURA DE CONCRETO ARMADO, SISTEMA DE DRENAGEM E IMPERMEABILIZAÇÃO, ALVENARIA, INSTALAÇÕES HIDROSSANITÁRIAS E ELÉTRICAS, REVESTIMENTOS, ACABAMENTOS E DEMAIS ELEMENTOS NECESSÁRIOS AO PLENO FUNCIONAMENTO DA UNIDADE, EM BANDEIRANTES/PR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sz w:val="22"/>
          <w:szCs w:val="22"/>
        </w:rPr>
        <w:t xml:space="preserve">Emitimos o presente parecer, sobre a </w:t>
      </w:r>
      <w:r>
        <w:rPr>
          <w:rFonts w:cs="Arial"/>
          <w:b/>
          <w:sz w:val="22"/>
          <w:szCs w:val="22"/>
        </w:rPr>
        <w:t xml:space="preserve">disponibilidade orçamentária </w:t>
      </w:r>
      <w:r>
        <w:rPr>
          <w:rFonts w:cs="Arial"/>
          <w:sz w:val="22"/>
          <w:szCs w:val="22"/>
        </w:rPr>
        <w:t xml:space="preserve">para a contratação de serviço para a </w:t>
      </w:r>
      <w:r>
        <w:rPr>
          <w:rFonts w:eastAsia="Merriweather" w:cs="Arial"/>
          <w:b/>
          <w:bCs/>
          <w:color w:themeColor="text1" w:val="000000"/>
          <w:sz w:val="21"/>
          <w:szCs w:val="21"/>
          <w:lang w:eastAsia="pt-BR"/>
        </w:rPr>
        <w:t xml:space="preserve"> EXECUÇÃO DA OBRA DE CONSTRUÇÃO DO CENTRO DE FISIOTERAPIA MUNICIPAL</w:t>
      </w:r>
      <w:r>
        <w:rPr>
          <w:rFonts w:cs="Arial"/>
          <w:sz w:val="22"/>
          <w:szCs w:val="22"/>
        </w:rPr>
        <w:t xml:space="preserve"> no Município de Bandeirantes, Estado do Paraná.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sz w:val="22"/>
          <w:szCs w:val="22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sz w:val="22"/>
          <w:szCs w:val="22"/>
        </w:rPr>
        <w:t xml:space="preserve">No entanto, </w:t>
      </w:r>
      <w:r>
        <w:rPr>
          <w:rFonts w:cs="Arial"/>
          <w:b/>
          <w:sz w:val="22"/>
          <w:szCs w:val="22"/>
        </w:rPr>
        <w:t>alertamos que a execução do contrato só deverá ser realizada após a verificação do saldo orçamentário e a real disponibilidade financeira,</w:t>
      </w:r>
      <w:r>
        <w:rPr>
          <w:rFonts w:cs="Arial"/>
          <w:sz w:val="22"/>
          <w:szCs w:val="22"/>
        </w:rPr>
        <w:t xml:space="preserve"> ou seja, só será feito o empenho após a devida verificação.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b/>
          <w:bCs/>
          <w:sz w:val="22"/>
          <w:szCs w:val="22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>
      <w:pPr>
        <w:pStyle w:val="Normal"/>
        <w:spacing w:lineRule="auto" w:line="276"/>
        <w:jc w:val="both"/>
        <w:rPr>
          <w:rFonts w:ascii="Times New Roman" w:hAnsi="Times New Roman" w:cs="Arial"/>
          <w:b/>
          <w:bCs/>
          <w:sz w:val="22"/>
          <w:szCs w:val="22"/>
          <w:u w:val="single"/>
        </w:rPr>
      </w:pPr>
      <w:r>
        <w:rPr>
          <w:rFonts w:cs="Arial"/>
          <w:b/>
          <w:bCs/>
          <w:sz w:val="22"/>
          <w:szCs w:val="22"/>
          <w:u w:val="single"/>
        </w:rPr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>
      <w:pPr>
        <w:pStyle w:val="Normal"/>
        <w:shd w:val="clear" w:color="auto" w:fill="FFFFFF" w:themeFill="background1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sz w:val="22"/>
          <w:szCs w:val="22"/>
        </w:rPr>
        <w:t xml:space="preserve">Para tanto, a dotação para o Processo Licitatório é a seguinte: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drawing>
          <wp:anchor behindDoc="0" distT="0" distB="0" distL="0" distR="0" simplePos="0" locked="0" layoutInCell="0" allowOverlap="1" relativeHeight="14">
            <wp:simplePos x="0" y="0"/>
            <wp:positionH relativeFrom="column">
              <wp:posOffset>0</wp:posOffset>
            </wp:positionH>
            <wp:positionV relativeFrom="paragraph">
              <wp:posOffset>97790</wp:posOffset>
            </wp:positionV>
            <wp:extent cx="6569710" cy="266700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sz w:val="22"/>
          <w:szCs w:val="22"/>
        </w:rPr>
        <w:t xml:space="preserve">Assim, sugerimos que seja indicada a </w:t>
      </w:r>
      <w:r>
        <w:rPr>
          <w:rFonts w:cs="Arial"/>
          <w:b/>
          <w:sz w:val="22"/>
          <w:szCs w:val="22"/>
        </w:rPr>
        <w:t xml:space="preserve">disponibilidade financeira </w:t>
      </w:r>
      <w:r>
        <w:rPr>
          <w:rFonts w:cs="Arial"/>
          <w:sz w:val="22"/>
          <w:szCs w:val="22"/>
        </w:rPr>
        <w:t>pela Secretaria de Fazenda, pois seguindo essa metodologia, o Município de Bandeirantes observará as premissas da Lei de Responsabilidade Fiscal deixando-o numa Gestão Pública de Qualidade.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sz w:val="22"/>
          <w:szCs w:val="22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2"/>
          <w:szCs w:val="22"/>
        </w:rPr>
      </w:pPr>
      <w:r>
        <w:rPr>
          <w:rFonts w:cs="Arial"/>
          <w:sz w:val="22"/>
          <w:szCs w:val="22"/>
        </w:rPr>
        <w:t xml:space="preserve">Por fim </w:t>
      </w:r>
      <w:r>
        <w:rPr>
          <w:rFonts w:cs="Arial"/>
          <w:b/>
          <w:sz w:val="22"/>
          <w:szCs w:val="22"/>
        </w:rPr>
        <w:t>o parecer é favorável</w:t>
      </w:r>
      <w:r>
        <w:rPr>
          <w:rFonts w:cs="Arial"/>
          <w:sz w:val="22"/>
          <w:szCs w:val="22"/>
        </w:rPr>
        <w:t xml:space="preserve"> à realização do Processo,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>
      <w:pPr>
        <w:pStyle w:val="Normal"/>
        <w:spacing w:lineRule="auto" w:line="276"/>
        <w:jc w:val="center"/>
        <w:rPr>
          <w:rFonts w:ascii="Times New Roman" w:hAnsi="Times New Roman"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rFonts w:cs="Arial"/>
          <w:sz w:val="22"/>
          <w:szCs w:val="22"/>
        </w:rPr>
        <w:t xml:space="preserve">Bandeirantes-PR, </w:t>
      </w:r>
      <w:r>
        <w:rPr>
          <w:rFonts w:cs="Arial"/>
          <w:sz w:val="22"/>
          <w:szCs w:val="22"/>
        </w:rPr>
        <w:t>10</w:t>
      </w:r>
      <w:r>
        <w:rPr>
          <w:rFonts w:cs="Arial"/>
          <w:sz w:val="22"/>
          <w:szCs w:val="22"/>
        </w:rPr>
        <w:t xml:space="preserve"> de </w:t>
      </w:r>
      <w:r>
        <w:rPr>
          <w:rFonts w:cs="Arial"/>
          <w:sz w:val="22"/>
          <w:szCs w:val="22"/>
        </w:rPr>
        <w:t>Outubro</w:t>
      </w:r>
      <w:r>
        <w:rPr>
          <w:rFonts w:cs="Arial"/>
          <w:sz w:val="22"/>
          <w:szCs w:val="22"/>
        </w:rPr>
        <w:t xml:space="preserve"> de 2025</w:t>
      </w:r>
    </w:p>
    <w:p>
      <w:pPr>
        <w:pStyle w:val="Normal"/>
        <w:jc w:val="right"/>
        <w:rPr>
          <w:rFonts w:ascii="Times New Roman" w:hAnsi="Times New Roman" w:cs="Arial"/>
          <w:sz w:val="22"/>
          <w:szCs w:val="22"/>
        </w:rPr>
      </w:pPr>
      <w:r>
        <w:rPr>
          <w:rFonts w:cs="Arial"/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righ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hanging="1"/>
        <w:jc w:val="center"/>
        <w:rPr>
          <w:rFonts w:ascii="Times New Roman" w:hAnsi="Times New Roman"/>
          <w:sz w:val="22"/>
          <w:szCs w:val="22"/>
        </w:rPr>
      </w:pPr>
      <w:r>
        <w:rPr>
          <w:rFonts w:cs="Arial"/>
          <w:b/>
          <w:sz w:val="22"/>
          <w:szCs w:val="22"/>
        </w:rPr>
        <w:t>Nataly Rosa da Costa</w:t>
      </w:r>
    </w:p>
    <w:p>
      <w:pPr>
        <w:pStyle w:val="Normal"/>
        <w:ind w:hanging="1"/>
        <w:jc w:val="center"/>
        <w:rPr>
          <w:rFonts w:ascii="Times New Roman" w:hAnsi="Times New Roman"/>
          <w:sz w:val="22"/>
          <w:szCs w:val="22"/>
        </w:rPr>
      </w:pPr>
      <w:r>
        <w:rPr>
          <w:rFonts w:cs="Arial"/>
          <w:b/>
          <w:sz w:val="22"/>
          <w:szCs w:val="22"/>
        </w:rPr>
        <w:t>Contadora  - CRC-PR-083172/0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</w:r>
    </w:p>
    <w:sectPr>
      <w:headerReference w:type="default" r:id="rId3"/>
      <w:type w:val="nextPage"/>
      <w:pgSz w:w="11906" w:h="16838"/>
      <w:pgMar w:left="993" w:right="567" w:gutter="0" w:header="510" w:top="851" w:footer="0" w:bottom="1276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 MT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mc:AlternateContent>
        <mc:Choice Requires="wps">
          <w:drawing>
            <wp:anchor behindDoc="1" distT="635" distB="0" distL="0" distR="0" simplePos="0" locked="0" layoutInCell="1" allowOverlap="1" relativeHeight="4" wp14:anchorId="77E0FC4B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20140"/>
              <wp:effectExtent l="0" t="635" r="0" b="0"/>
              <wp:wrapNone/>
              <wp:docPr id="2" name="Text 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ind w:left="142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object w:dxaOrig="7440" w:dyaOrig="7725">
                              <v:shapetype id="_x0000_tole_rId1" coordsize="21600,21600" o:spt="ole_rId1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type="_x0000_tole_rId1" style="width:85.55pt;height:81.1pt;mso-wrap-distance-right:0pt" filled="f" o:ole="">
                                <v:imagedata r:id="rId2" o:title=""/>
                              </v:shape>
                              <o:OLEObject Type="Embed" ProgID="PBrush" ShapeID="ole_rId1" DrawAspect="Content" ObjectID="_1465695917" r:id="rId1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2" path="m0,0l-2147483645,0l-2147483645,-2147483646l0,-2147483646xe" fillcolor="white" stroked="f" o:allowincell="f" style="position:absolute;margin-left:-22.4pt;margin-top:0.45pt;width:145.15pt;height:88.15pt;mso-wrap-style:none;v-text-anchor:middle" wp14:anchorId="77E0FC4B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dodoquadro"/>
                      <w:ind w:left="142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object w:dxaOrig="7440" w:dyaOrig="7725">
                        <v:shapetype id="_x0000_tole_rId3" coordsize="21600,21600" o:spt="ole_rId3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ole_rId3" type="_x0000_tole_rId3" style="width:85.55pt;height:81.1pt;mso-wrap-distance-right:0pt" filled="f" o:ole="">
                          <v:imagedata r:id="rId4" o:title=""/>
                        </v:shape>
                        <o:OLEObject Type="Embed" ProgID="PBrush" ShapeID="ole_rId3" DrawAspect="Content" ObjectID="_558183150" r:id="rId3"/>
                      </w:objec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8" wp14:anchorId="496715A1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3" name="Text 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jc w:val="left"/>
                            <w:tblInd w:w="-639" w:type="dxa"/>
                            <w:tblLayout w:type="fixed"/>
                            <w:tblCellMar>
                              <w:top w:w="0" w:type="dxa"/>
                              <w:left w:w="70" w:type="dxa"/>
                              <w:bottom w:w="0" w:type="dxa"/>
                              <w:right w:w="70" w:type="dxa"/>
                            </w:tblCellMar>
                            <w:tblLook w:firstRow="1" w:noVBand="1" w:lastRow="0" w:firstColumn="1" w:lastColumn="0" w:noHBand="0" w:val="04a0"/>
                          </w:tblPr>
                          <w:tblGrid>
                            <w:gridCol w:w="10490"/>
                          </w:tblGrid>
                          <w:tr>
                            <w:trPr>
                              <w:trHeight w:val="1275" w:hRule="atLeast"/>
                            </w:trPr>
                            <w:tc>
                              <w:tcPr>
                                <w:tcW w:w="10490" w:type="dxa"/>
                                <w:tcBorders/>
                              </w:tcPr>
                              <w:p>
                                <w:pPr>
                                  <w:pStyle w:val="Header"/>
                                  <w:widowControl w:val="false"/>
                                  <w:tabs>
                                    <w:tab w:val="clear" w:pos="8838"/>
                                    <w:tab w:val="center" w:pos="4419" w:leader="none"/>
                                    <w:tab w:val="right" w:pos="9356" w:leader="none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>
                                <w:pPr>
                                  <w:pStyle w:val="Header"/>
                                  <w:widowControl w:val="false"/>
                                  <w:tabs>
                                    <w:tab w:val="clear" w:pos="4419"/>
                                    <w:tab w:val="clear" w:pos="8838"/>
                                    <w:tab w:val="center" w:pos="3971" w:leader="none"/>
                                    <w:tab w:val="right" w:pos="9356" w:leader="none"/>
                                  </w:tabs>
                                  <w:spacing w:before="120" w:after="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Contedodoquadro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3" path="m0,0l-2147483645,0l-2147483645,-2147483646l0,-2147483646xe" fillcolor="white" stroked="f" o:allowincell="f" style="position:absolute;margin-left:75.5pt;margin-top:10.8pt;width:419.45pt;height:47.95pt;mso-wrap-style:none;v-text-anchor:middle" wp14:anchorId="496715A1">
              <v:fill o:detectmouseclick="t" type="solid" color2="black"/>
              <v:stroke color="#3465a4" joinstyle="round" endcap="flat"/>
              <v:textbox>
                <w:txbxContent>
                  <w:tbl>
                    <w:tblPr>
                      <w:tblW w:w="10490" w:type="dxa"/>
                      <w:jc w:val="left"/>
                      <w:tblInd w:w="-639" w:type="dxa"/>
                      <w:tblLayout w:type="fixed"/>
                      <w:tblCellMar>
                        <w:top w:w="0" w:type="dxa"/>
                        <w:left w:w="70" w:type="dxa"/>
                        <w:bottom w:w="0" w:type="dxa"/>
                        <w:right w:w="70" w:type="dxa"/>
                      </w:tblCellMar>
                      <w:tblLook w:firstRow="1" w:noVBand="1" w:lastRow="0" w:firstColumn="1" w:lastColumn="0" w:noHBand="0" w:val="04a0"/>
                    </w:tblPr>
                    <w:tblGrid>
                      <w:gridCol w:w="10490"/>
                    </w:tblGrid>
                    <w:tr>
                      <w:trPr>
                        <w:trHeight w:val="1275" w:hRule="atLeast"/>
                      </w:trPr>
                      <w:tc>
                        <w:tcPr>
                          <w:tcW w:w="10490" w:type="dxa"/>
                          <w:tcBorders/>
                        </w:tcPr>
                        <w:p>
                          <w:pPr>
                            <w:pStyle w:val="Header"/>
                            <w:widowControl w:val="false"/>
                            <w:tabs>
                              <w:tab w:val="clear" w:pos="8838"/>
                              <w:tab w:val="center" w:pos="4419" w:leader="none"/>
                              <w:tab w:val="right" w:pos="9356" w:leader="none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>
                          <w:pPr>
                            <w:pStyle w:val="Header"/>
                            <w:widowControl w:val="false"/>
                            <w:tabs>
                              <w:tab w:val="clear" w:pos="4419"/>
                              <w:tab w:val="clear" w:pos="8838"/>
                              <w:tab w:val="center" w:pos="3971" w:leader="none"/>
                              <w:tab w:val="right" w:pos="9356" w:leader="none"/>
                            </w:tabs>
                            <w:spacing w:before="120" w:after="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>
                    <w:pPr>
                      <w:pStyle w:val="Contedodoquadro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1" wp14:anchorId="5AA1E7DF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35000" cy="635000"/>
              <wp:effectExtent l="0" t="0" r="0" b="0"/>
              <wp:wrapNone/>
              <wp:docPr id="4" name="_x0000_tole_rId1" hidden="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5040" cy="635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_x0000_tole_rId1" path="m0,0l-2147483645,0l-2147483645,-2147483646l0,-2147483646xe" stroked="f" o:allowincell="f" style="position:absolute;margin-left:0pt;margin-top:0.05pt;width:49.95pt;height:49.95pt;mso-wrap-style:none;v-text-anchor:middle" wp14:anchorId="5AA1E7DF">
              <v:fill o:detectmouseclick="t" on="false"/>
              <v:stroke color="#3465a4" joinstyle="round" endcap="flat"/>
              <w10:wrap type="none"/>
            </v:rect>
          </w:pict>
        </mc:Fallback>
      </mc:AlternateContent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ind w:left="142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t-BR" w:eastAsia="zh-CN" w:bidi="hi-IN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 w:qFormat="1"/>
    <w:lsdException w:name="annotation subject" w:semiHidden="1" w:unhideWhenUsed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uiPriority="99" w:semiHidden="1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 w:semiHidden="1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sz w:val="40"/>
    </w:rPr>
  </w:style>
  <w:style w:type="paragraph" w:styleId="Heading2">
    <w:name w:val="Heading 2"/>
    <w:basedOn w:val="Normal"/>
    <w:next w:val="Normal"/>
    <w:qFormat/>
    <w:pPr>
      <w:keepNext w:val="true"/>
      <w:spacing w:lineRule="auto" w:line="360"/>
      <w:ind w:firstLine="708"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 w:val="true"/>
      <w:jc w:val="center"/>
      <w:outlineLvl w:val="2"/>
    </w:pPr>
    <w:rPr>
      <w:b/>
      <w:i/>
      <w:sz w:val="32"/>
    </w:rPr>
  </w:style>
  <w:style w:type="paragraph" w:styleId="Heading4">
    <w:name w:val="Heading 4"/>
    <w:basedOn w:val="Normal"/>
    <w:next w:val="Normal"/>
    <w:qFormat/>
    <w:pPr>
      <w:keepNext w:val="true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 w:val="true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 w:val="true"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Heading7">
    <w:name w:val="Heading 7"/>
    <w:basedOn w:val="Normal"/>
    <w:next w:val="Normal"/>
    <w:qFormat/>
    <w:pPr>
      <w:keepNext w:val="true"/>
      <w:ind w:firstLine="1134"/>
      <w:jc w:val="both"/>
      <w:outlineLvl w:val="6"/>
    </w:pPr>
    <w:rPr>
      <w:rFonts w:ascii="Arial" w:hAnsi="Arial"/>
      <w:sz w:val="28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Ttulo9Char"/>
    <w:qFormat/>
    <w:pPr>
      <w:keepNext w:val="true"/>
      <w:outlineLvl w:val="8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Pagenumber">
    <w:name w:val="page number"/>
    <w:basedOn w:val="DefaultParagraphFont"/>
    <w:qFormat/>
    <w:rPr/>
  </w:style>
  <w:style w:type="character" w:styleId="TtuloChar" w:customStyle="1">
    <w:name w:val="Título Char"/>
    <w:basedOn w:val="DefaultParagraphFont"/>
    <w:qFormat/>
    <w:rPr>
      <w:b/>
      <w:sz w:val="28"/>
    </w:rPr>
  </w:style>
  <w:style w:type="character" w:styleId="CabealhoChar" w:customStyle="1">
    <w:name w:val="Cabeçalho Char"/>
    <w:basedOn w:val="DefaultParagraphFont"/>
    <w:uiPriority w:val="99"/>
    <w:qFormat/>
    <w:rPr/>
  </w:style>
  <w:style w:type="character" w:styleId="TextodebaloChar" w:customStyle="1">
    <w:name w:val="Texto de balão Char"/>
    <w:basedOn w:val="DefaultParagraphFont"/>
    <w:link w:val="BalloonText"/>
    <w:semiHidden/>
    <w:qFormat/>
    <w:rPr>
      <w:rFonts w:ascii="Segoe UI" w:hAnsi="Segoe UI" w:cs="Segoe UI"/>
      <w:sz w:val="18"/>
      <w:szCs w:val="18"/>
    </w:rPr>
  </w:style>
  <w:style w:type="character" w:styleId="Ttulo9Char" w:customStyle="1">
    <w:name w:val="Título 9 Char"/>
    <w:basedOn w:val="DefaultParagraphFont"/>
    <w:qFormat/>
    <w:rPr>
      <w:b/>
      <w:bCs/>
      <w:sz w:val="28"/>
      <w:szCs w:val="28"/>
    </w:rPr>
  </w:style>
  <w:style w:type="character" w:styleId="RodapChar" w:customStyle="1">
    <w:name w:val="Rodapé Char"/>
    <w:basedOn w:val="DefaultParagraphFont"/>
    <w:qFormat/>
    <w:rPr/>
  </w:style>
  <w:style w:type="character" w:styleId="CorpodetextoChar" w:customStyle="1">
    <w:name w:val="Corpo de texto Char"/>
    <w:basedOn w:val="DefaultParagraphFont"/>
    <w:uiPriority w:val="1"/>
    <w:qFormat/>
    <w:rPr>
      <w:b/>
    </w:rPr>
  </w:style>
  <w:style w:type="character" w:styleId="SubttuloChar" w:customStyle="1">
    <w:name w:val="Subtítulo Char"/>
    <w:basedOn w:val="DefaultParagraphFont"/>
    <w:qFormat/>
    <w:rPr>
      <w:b/>
      <w:bCs/>
      <w:sz w:val="32"/>
      <w:szCs w:val="24"/>
      <w:u w:val="single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styleId="Fontepargpadro2" w:customStyle="1">
    <w:name w:val="Fonte parág. padrão2"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BodyText"/>
    <w:link w:val="TtuloChar"/>
    <w:qFormat/>
    <w:pPr>
      <w:jc w:val="center"/>
    </w:pPr>
    <w:rPr>
      <w:b/>
      <w:sz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lockText">
    <w:name w:val="Block Text"/>
    <w:basedOn w:val="Normal"/>
    <w:qFormat/>
    <w:pPr>
      <w:ind w:left="1620" w:right="-342"/>
    </w:pPr>
    <w:rPr>
      <w:szCs w:val="24"/>
    </w:rPr>
  </w:style>
  <w:style w:type="paragraph" w:styleId="BodyTextIndent2">
    <w:name w:val="Body Text Indent 2"/>
    <w:basedOn w:val="Normal"/>
    <w:qFormat/>
    <w:pPr>
      <w:spacing w:lineRule="auto" w:line="360"/>
      <w:ind w:firstLine="708"/>
      <w:jc w:val="both"/>
    </w:pPr>
    <w:rPr>
      <w:bCs/>
      <w:sz w:val="24"/>
    </w:rPr>
  </w:style>
  <w:style w:type="paragraph" w:styleId="BodyText2">
    <w:name w:val="Body Text 2"/>
    <w:basedOn w:val="Normal"/>
    <w:qFormat/>
    <w:pPr>
      <w:jc w:val="center"/>
    </w:pPr>
    <w:rPr>
      <w:b/>
    </w:rPr>
  </w:style>
  <w:style w:type="paragraph" w:styleId="CabealhoeRodap" w:customStyle="1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qFormat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Footer">
    <w:name w:val="Footer"/>
    <w:basedOn w:val="Normal"/>
    <w:link w:val="RodapChar"/>
    <w:qFormat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odyTextIndent3">
    <w:name w:val="Body Text Indent 3"/>
    <w:basedOn w:val="Normal"/>
    <w:qFormat/>
    <w:pPr>
      <w:ind w:hanging="709" w:left="2977"/>
      <w:jc w:val="both"/>
      <w:textAlignment w:val="baseline"/>
    </w:pPr>
    <w:rPr>
      <w:sz w:val="24"/>
    </w:rPr>
  </w:style>
  <w:style w:type="paragraph" w:styleId="BalloonText">
    <w:name w:val="Balloon Text"/>
    <w:basedOn w:val="Normal"/>
    <w:link w:val="TextodebaloChar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link w:val="SubttuloChar"/>
    <w:qFormat/>
    <w:pPr/>
    <w:rPr>
      <w:b/>
      <w:bCs/>
      <w:sz w:val="32"/>
      <w:szCs w:val="24"/>
      <w:u w:val="single"/>
    </w:rPr>
  </w:style>
  <w:style w:type="paragraph" w:styleId="BodyTextIndent">
    <w:name w:val="Body Text Indent"/>
    <w:basedOn w:val="Normal"/>
    <w:qFormat/>
    <w:pPr>
      <w:ind w:firstLine="708"/>
      <w:jc w:val="both"/>
    </w:pPr>
    <w:rPr/>
  </w:style>
  <w:style w:type="paragraph" w:styleId="Corpodetexto21" w:customStyle="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styleId="Recuodecorpodetexto21" w:customStyle="1">
    <w:name w:val="Recuo de corpo de texto 21"/>
    <w:basedOn w:val="Normal"/>
    <w:qFormat/>
    <w:pPr>
      <w:ind w:hanging="709" w:left="1418"/>
      <w:jc w:val="both"/>
      <w:textAlignment w:val="baseline"/>
    </w:pPr>
    <w:rPr>
      <w:color w:val="000000"/>
      <w:sz w:val="24"/>
    </w:rPr>
  </w:style>
  <w:style w:type="paragraph" w:styleId="Recuodecorpodetexto31" w:customStyle="1">
    <w:name w:val="Recuo de corpo de texto 31"/>
    <w:basedOn w:val="Normal"/>
    <w:qFormat/>
    <w:pPr>
      <w:ind w:hanging="850" w:left="2268"/>
      <w:jc w:val="both"/>
      <w:textAlignment w:val="baseline"/>
    </w:pPr>
    <w:rPr>
      <w:color w:val="000000"/>
      <w:sz w:val="24"/>
    </w:rPr>
  </w:style>
  <w:style w:type="paragraph" w:styleId="Corpodetexto31" w:customStyle="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styleId="MapadoDocumento1" w:customStyle="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Cabealhoencabezado" w:customStyle="1">
    <w:name w:val="cabealhoencabezado"/>
    <w:basedOn w:val="Normal"/>
    <w:qFormat/>
    <w:pPr>
      <w:tabs>
        <w:tab w:val="clear" w:pos="708"/>
        <w:tab w:val="center" w:pos="4419" w:leader="none"/>
        <w:tab w:val="right" w:pos="8838" w:leader="none"/>
      </w:tabs>
    </w:pPr>
    <w:rPr>
      <w:rFonts w:ascii="Arial" w:hAnsi="Arial" w:cs="Arial"/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pPr>
      <w:widowControl w:val="false"/>
      <w:spacing w:before="13" w:after="0"/>
    </w:pPr>
    <w:rPr>
      <w:rFonts w:ascii="Arial MT" w:hAnsi="Arial MT" w:eastAsia="Arial MT" w:cs="Arial MT"/>
      <w:sz w:val="22"/>
      <w:szCs w:val="22"/>
      <w:lang w:val="pt-PT" w:eastAsia="en-US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tLeast" w:line="1" w:before="0" w:after="0"/>
      <w:ind w:hanging="1" w:left="-1"/>
      <w:jc w:val="left"/>
      <w:textAlignment w:val="top"/>
      <w:outlineLvl w:val="0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t-BR" w:eastAsia="pt-BR" w:bidi="ar-SA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uiPriority w:val="2"/>
    <w:semiHidden/>
    <w:unhideWhenUsed/>
    <w:qFormat/>
    <w:rPr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lang w:val="pt-PT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oleObject" Target="embeddings/oleObject1.bin"/><Relationship Id="rId2" Type="http://schemas.openxmlformats.org/officeDocument/2006/relationships/image" Target="media/image2.png"/><Relationship Id="rId3" Type="http://schemas.openxmlformats.org/officeDocument/2006/relationships/oleObject" Target="embeddings/oleObject2.bin"/><Relationship Id="rId4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7EEC76-BEFB-4A88-830F-AD49EB36A5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LibreOffice/7.6.2.1$Windows_X86_64 LibreOffice_project/56f7684011345957bbf33a7ee678afaf4d2ba333</Application>
  <AppVersion>15.0000</AppVersion>
  <Pages>2</Pages>
  <Words>342</Words>
  <Characters>2072</Characters>
  <CharactersWithSpaces>2404</CharactersWithSpaces>
  <Paragraphs>18</Paragraphs>
  <Company>PMB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2025-04-15T14:29:00Z</dcterms:created>
  <dc:creator>Clemente Martins Delgado</dc:creator>
  <dc:description/>
  <dc:language>pt-BR</dc:language>
  <cp:lastModifiedBy/>
  <cp:lastPrinted>2025-02-20T10:44:00Z</cp:lastPrinted>
  <dcterms:modified xsi:type="dcterms:W3CDTF">2025-09-24T08:53:10Z</dcterms:modified>
  <cp:revision>8</cp:revision>
  <dc:subject>AQUISIÇÃO DE CESTAS BÁSICAS A SEREM DISTRIBUÍDAS ÀS FAMÍLIAS EM SITUAÇÃO DE VULNERABILIDADE E/OU RISCO SOCIAL, ATENDIDAS PELA SECRETARIA DE ASSISTÊNCIA SOCIAL E ASSUNTOS DA FAMÍLIA</dc:subject>
  <dc:title>AVISO DE LICITAÇÃO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